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right="360"/>
        <w:rPr>
          <w:rFonts w:ascii="Poppins Medium" w:cs="Poppins Medium" w:eastAsia="Poppins Medium" w:hAnsi="Poppins Medium"/>
          <w:color w:val="21233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885" w:tblpY="0"/>
        <w:tblW w:w="11173.33333333333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95"/>
        <w:gridCol w:w="4380"/>
        <w:gridCol w:w="3598.333333333334"/>
        <w:tblGridChange w:id="0">
          <w:tblGrid>
            <w:gridCol w:w="3195"/>
            <w:gridCol w:w="4380"/>
            <w:gridCol w:w="3598.333333333334"/>
          </w:tblGrid>
        </w:tblGridChange>
      </w:tblGrid>
      <w:tr>
        <w:trPr>
          <w:cantSplit w:val="0"/>
          <w:trHeight w:val="423.00000000000006" w:hRule="atLeast"/>
          <w:tblHeader w:val="1"/>
        </w:trPr>
        <w:tc>
          <w:tcPr>
            <w:gridSpan w:val="3"/>
            <w:shd w:fill="005a36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Poppins Medium" w:cs="Poppins Medium" w:eastAsia="Poppins Medium" w:hAnsi="Poppins 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Poppins Medium" w:cs="Poppins Medium" w:eastAsia="Poppins Medium" w:hAnsi="Poppins Medium"/>
                <w:color w:val="ffffff"/>
                <w:sz w:val="24"/>
                <w:szCs w:val="24"/>
                <w:rtl w:val="0"/>
              </w:rPr>
              <w:t xml:space="preserve">Tunnikava “Kas tulevikus pole programmeerijaid enam vaja?”</w:t>
            </w:r>
          </w:p>
        </w:tc>
      </w:tr>
      <w:tr>
        <w:trPr>
          <w:cantSplit w:val="0"/>
          <w:trHeight w:val="861.0000000000001" w:hRule="atLeast"/>
          <w:tblHeader w:val="1"/>
        </w:trPr>
        <w:tc>
          <w:tcPr>
            <w:gridSpan w:val="3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rPr>
                <w:rFonts w:ascii="Poppins" w:cs="Poppins" w:eastAsia="Poppins" w:hAnsi="Poppins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TUNNI ÕPIEESMÄRK: </w:t>
            </w:r>
            <w:r w:rsidDel="00000000" w:rsidR="00000000" w:rsidRPr="00000000">
              <w:rPr>
                <w:rFonts w:ascii="Poppins" w:cs="Poppins" w:eastAsia="Poppins" w:hAnsi="Poppins"/>
                <w:color w:val="21233a"/>
                <w:sz w:val="20"/>
                <w:szCs w:val="20"/>
                <w:rtl w:val="0"/>
              </w:rPr>
              <w:t xml:space="preserve">õpilased mõistavad, kuidas tehisinaru mõjutab erinevaid elukutseid ja oskusi, oskavad analüüsida tehisaru rolli ja teha teadlikke otsuseid oma tulevikuoskuste arendamisel.</w:t>
            </w:r>
          </w:p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Poppins" w:cs="Poppins" w:eastAsia="Poppins" w:hAnsi="Poppins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KLASS:</w:t>
            </w:r>
            <w:r w:rsidDel="00000000" w:rsidR="00000000" w:rsidRPr="00000000">
              <w:rPr>
                <w:rFonts w:ascii="Poppins" w:cs="Poppins" w:eastAsia="Poppins" w:hAnsi="Poppins"/>
                <w:color w:val="21233a"/>
                <w:sz w:val="20"/>
                <w:szCs w:val="20"/>
                <w:rtl w:val="0"/>
              </w:rPr>
              <w:t xml:space="preserve"> 10.–11. klass</w:t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Poppins" w:cs="Poppins" w:eastAsia="Poppins" w:hAnsi="Poppins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KÜLALISÕPETAJA:</w:t>
            </w:r>
            <w:r w:rsidDel="00000000" w:rsidR="00000000" w:rsidRPr="00000000">
              <w:rPr>
                <w:rFonts w:ascii="Poppins" w:cs="Poppins" w:eastAsia="Poppins" w:hAnsi="Poppins"/>
                <w:color w:val="21233a"/>
                <w:sz w:val="20"/>
                <w:szCs w:val="20"/>
                <w:rtl w:val="0"/>
              </w:rPr>
              <w:t xml:space="preserve"> Katrin Vernik, AI ja andmehalduse juht ning Ulla Kattai-Aav, Telia klienditeeninduse arendusjuht </w:t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SEOS RÕK-iga:</w:t>
            </w:r>
            <w:r w:rsidDel="00000000" w:rsidR="00000000" w:rsidRPr="00000000">
              <w:rPr>
                <w:rFonts w:ascii="Poppins" w:cs="Poppins" w:eastAsia="Poppins" w:hAnsi="Poppins"/>
                <w:color w:val="21233a"/>
                <w:sz w:val="20"/>
                <w:szCs w:val="20"/>
                <w:rtl w:val="0"/>
              </w:rPr>
              <w:t xml:space="preserve"> karjääripädevus, digipädevus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1"/>
        </w:trPr>
        <w:tc>
          <w:tcPr>
            <w:gridSpan w:val="3"/>
            <w:shd w:fill="005a36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Poppins Medium" w:cs="Poppins Medium" w:eastAsia="Poppins Medium" w:hAnsi="Poppins Medium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Poppins Medium" w:cs="Poppins Medium" w:eastAsia="Poppins Medium" w:hAnsi="Poppins Medium"/>
                <w:color w:val="ffffff"/>
                <w:rtl w:val="0"/>
              </w:rPr>
              <w:t xml:space="preserve">Tunni osad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.3333333333335" w:hRule="atLeast"/>
          <w:tblHeader w:val="1"/>
        </w:trPr>
        <w:tc>
          <w:tcPr>
            <w:shd w:fill="e2d1bf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Poppins Medium" w:cs="Poppins Medium" w:eastAsia="Poppins Medium" w:hAnsi="Poppins Medium"/>
                <w:i w:val="1"/>
                <w:iCs w:val="1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Häälestus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d1bf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Poppins Medium" w:cs="Poppins Medium" w:eastAsia="Poppins Medium" w:hAnsi="Poppins Medium"/>
                <w:i w:val="1"/>
                <w:iCs w:val="1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Video vaatamine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d1bf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Poppins Medium" w:cs="Poppins Medium" w:eastAsia="Poppins Medium" w:hAnsi="Poppins Medium"/>
                <w:i w:val="1"/>
                <w:iCs w:val="1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  <w:rtl w:val="0"/>
              </w:rPr>
              <w:t xml:space="preserve">Õpilaste iseseisev töö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color w:val="cd89ff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cd89ff"/>
                <w:sz w:val="18"/>
                <w:szCs w:val="18"/>
                <w:rtl w:val="0"/>
              </w:rPr>
              <w:t xml:space="preserve">Tunni teema taust: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16" w:lineRule="auto"/>
              <w:jc w:val="both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Tehisarust räägitakse palju ja vahel võib tunduda, et varsti teeb see kogu töö meie eest ära. Aga kas see on päriselt nii? Selles e-tundide sarjas räägivad eri valdkondade inimesed, kuidas nad tehisaru juba täna nutikalt kasutavad ning miks on nende enda roll endiselt oluline.</w:t>
            </w:r>
          </w:p>
        </w:tc>
      </w:tr>
      <w:tr>
        <w:trPr>
          <w:cantSplit w:val="0"/>
          <w:trHeight w:val="400" w:hRule="atLeast"/>
          <w:tblHeader w:val="1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color w:val="cd89ff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cd89ff"/>
                <w:sz w:val="18"/>
                <w:szCs w:val="18"/>
                <w:rtl w:val="0"/>
              </w:rPr>
              <w:t xml:space="preserve">Häälestus: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Õpilastel tuleb mõelda, kuidas tema oma päeva jooksul on tehisaru kasutanud/märganud ja jagada oma mõtteid paarilisega. Arutage ka ühiselt klassiruumis. Kas rohkem tuuakse välja tehisaru rakendusi (nt ChatGPG vms) või ka kohti, mida alati tehisaruga ei seostata (nt soovitusalgoritm Youtube’is). </w:t>
            </w:r>
          </w:p>
        </w:tc>
      </w:tr>
      <w:tr>
        <w:trPr>
          <w:cantSplit w:val="0"/>
          <w:trHeight w:val="2775" w:hRule="atLeast"/>
          <w:tblHeader w:val="1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color w:val="cd89ff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cd89ff"/>
                <w:sz w:val="18"/>
                <w:szCs w:val="18"/>
                <w:rtl w:val="0"/>
              </w:rPr>
              <w:t xml:space="preserve">Õpilaste iseseisev töö: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  <w:color w:val="21233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Paluge õpilastel moodustada 3–4-liikmelised rühmad. Paluge õpilastel luua oma rühmas vestlusroboti idee. Ideed tuleks arendada, arvestades roboti põhifunktsiooni, sihtgruppi ja piiranguid. Töölehel on õpilastele antud ette punktid, millele mõelda: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1) Looge rühmas vestlusroboti idee, arvestades selle funktsiooni, sihtgruppi ja piiranguid.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2) Milleks vestlusrobot on mõeldud? (nt haridus, klienditeenindus, tervis) Mis probleemi see lahendab?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3) Kellele see on suunatud?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4) Kuidas vestlusrobot töötab? Tooge 3 näidet tingimuslausetega (nt kui “Tere!”, siis “Tere! Kuidas sul läheb?”).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5) Millised on vestlusroboti piirangud? Millele see ei oska vastata ja kuidas see siis käitub?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Pärast ideede kirjanpanekut paluge igal rühmal oma ideed tutvustada. Teised rühmad saavad esitada küsimusi ja arutleda ideede üle või pakkuda ka ettepanekuid, kuidas vestlusrobotit saab veel paremaks muuta.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Poppins" w:cs="Poppins" w:eastAsia="Poppins" w:hAnsi="Poppins"/>
                <w:color w:val="21233a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21233a"/>
                <w:sz w:val="18"/>
                <w:szCs w:val="18"/>
                <w:rtl w:val="0"/>
              </w:rPr>
              <w:t xml:space="preserve">2. Rühmades ennustada, kuidas saaks sama ülesandega hakkama tehisaru. Kas see lahendaks ülesande paremini ära? Paluge rühmadel mõne rakendusega katsetada, et tulemusi võrrelda. </w:t>
            </w:r>
          </w:p>
        </w:tc>
      </w:tr>
    </w:tbl>
    <w:p w:rsidR="00000000" w:rsidDel="00000000" w:rsidP="00000000" w:rsidRDefault="00000000" w:rsidRPr="00000000" w14:paraId="00000024">
      <w:pPr>
        <w:spacing w:line="240" w:lineRule="auto"/>
        <w:ind w:left="-810" w:firstLine="0"/>
        <w:rPr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color w:val="21233a"/>
          <w:sz w:val="18"/>
          <w:szCs w:val="18"/>
          <w:rtl w:val="0"/>
        </w:rPr>
        <w:t xml:space="preserve">* Tunnikava on loodud selleks, et pakkuda õpetajatele välja erinevaid variante õpilaste aktiivseks kaasamiseks tunni teemasse. Tunnikava ei pea tingimata kasutama.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.0000000000002" w:top="1440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ind w:right="360"/>
      <w:rPr>
        <w:rFonts w:ascii="Poppins Medium" w:cs="Poppins Medium" w:eastAsia="Poppins Medium" w:hAnsi="Poppins Medium"/>
        <w:color w:val="21233a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3942213</wp:posOffset>
          </wp:positionH>
          <wp:positionV relativeFrom="paragraph">
            <wp:posOffset>-133346</wp:posOffset>
          </wp:positionV>
          <wp:extent cx="1214438" cy="404813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4438" cy="4048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/>
      <w:pict>
        <v:shape id="WordPictureWatermark1" style="position:absolute;width:113.33952755905511pt;height:60.75pt;rotation:0;z-index:-503316481;mso-position-horizontal-relative:margin;mso-position-horizontal:absolute;margin-left:406.4104724409449pt;mso-position-vertical-relative:margin;mso-position-vertical:absolute;margin-top:-60.75pt;" alt="" type="#_x0000_t75">
          <v:imagedata cropbottom="0f" cropleft="0f" cropright="0f" croptop="0f" r:id="rId2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PoppinsMedium-regular.ttf"/><Relationship Id="rId6" Type="http://schemas.openxmlformats.org/officeDocument/2006/relationships/font" Target="fonts/PoppinsMedium-bold.ttf"/><Relationship Id="rId7" Type="http://schemas.openxmlformats.org/officeDocument/2006/relationships/font" Target="fonts/PoppinsMedium-italic.ttf"/><Relationship Id="rId8" Type="http://schemas.openxmlformats.org/officeDocument/2006/relationships/font" Target="fonts/Poppins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txVrDtDZ52/WRx/kwE/+D+0YTQ==">CgMxLjA4AHIhMXQzMVRQU2dJeDBMNndPSC1naU52VS1oQ1dmZVVTLTYw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