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sz w:val="24"/>
          <w:szCs w:val="24"/>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6076950</wp:posOffset>
            </wp:positionH>
            <wp:positionV relativeFrom="page">
              <wp:posOffset>171450</wp:posOffset>
            </wp:positionV>
            <wp:extent cx="1395413" cy="745008"/>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95413" cy="745008"/>
                    </a:xfrm>
                    <a:prstGeom prst="rect"/>
                    <a:ln/>
                  </pic:spPr>
                </pic:pic>
              </a:graphicData>
            </a:graphic>
          </wp:anchor>
        </w:drawing>
      </w:r>
      <w:r w:rsidDel="00000000" w:rsidR="00000000" w:rsidRPr="00000000">
        <w:rPr>
          <w:rFonts w:ascii="Poppins" w:cs="Poppins" w:eastAsia="Poppins" w:hAnsi="Poppins"/>
          <w:b w:val="1"/>
          <w:bCs w:val="1"/>
          <w:color w:val="005a36"/>
          <w:sz w:val="24"/>
          <w:szCs w:val="24"/>
          <w:rtl w:val="0"/>
        </w:rPr>
        <w:t xml:space="preserve">Tööleht “Kuidas aitab tehisaru päästa elusid?”</w:t>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ENNE VIDEO VAATAMIST</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Arutage paarilisega, kuidas võib tehisaru mõjutada tervist positiivselt ja negatiivselt. Selgitage oma mõtteid ja tooge näiteid igapäevaelust.</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PÄRAST VIDEO VAATAMIST </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Oled haiglas patsient. Arst ütleb, et sinu diagnoosi aitas panna tehisaru. Arutage koos paarilisega, milline oleks teie reaktsioon. Mõelge, kas tunneksite vajadust küsida teist arvamust, tahaksite diagnoosi kohta täpsustavat infot vms.</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2. Moodustage 3–4-liikmelised rühmad. Teie rühm on iduettevõte, mis loob tehisaru kasutava tervishoiurakenduse. Valige üks konkreetne probleem, mida soovite lahendada (tuleta videost meelde, milliseid rakendusi on Eestis tehtud) ja töötage välja rakenduse idee. </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0" w:firstLine="0"/>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1) Sõnastage oma rakenduse idee: Mis on probleem? Keda see puudutab? Kuidas tehisaru aitab seda probleemi lahendada?</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2) Looge mõne tehisaru tööriistaga vähemalt 2 visuaali, mis aitavad ideed esitleda, nt logo, rakenduse kuvatõmmis, kodulehe esileht vms.</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3) Koostage tehisaru abiga esitlus (4–5 slaidi), millega oma ideed teistele esitleda. </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Esitlus peab sisaldama:</w:t>
      </w:r>
    </w:p>
    <w:p w:rsidR="00000000" w:rsidDel="00000000" w:rsidP="00000000" w:rsidRDefault="00000000" w:rsidRPr="00000000" w14:paraId="00000011">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jc w:val="both"/>
        <w:rPr>
          <w:rFonts w:ascii="Poppins" w:cs="Poppins" w:eastAsia="Poppins" w:hAnsi="Poppins"/>
          <w:color w:val="36364a"/>
          <w:u w:val="none"/>
        </w:rPr>
      </w:pPr>
      <w:r w:rsidDel="00000000" w:rsidR="00000000" w:rsidRPr="00000000">
        <w:rPr>
          <w:rFonts w:ascii="Poppins" w:cs="Poppins" w:eastAsia="Poppins" w:hAnsi="Poppins"/>
          <w:b w:val="1"/>
          <w:bCs w:val="1"/>
          <w:color w:val="005a36"/>
          <w:rtl w:val="0"/>
        </w:rPr>
        <w:t xml:space="preserve">Probleemi</w:t>
      </w:r>
      <w:r w:rsidDel="00000000" w:rsidR="00000000" w:rsidRPr="00000000">
        <w:rPr>
          <w:rFonts w:ascii="Poppins" w:cs="Poppins" w:eastAsia="Poppins" w:hAnsi="Poppins"/>
          <w:color w:val="36364a"/>
          <w:rtl w:val="0"/>
        </w:rPr>
        <w:t xml:space="preserve"> — keda see puudutab ja miks on see päriselt oluline.</w:t>
      </w:r>
      <w:r w:rsidDel="00000000" w:rsidR="00000000" w:rsidRPr="00000000">
        <w:rPr>
          <w:rtl w:val="0"/>
        </w:rPr>
      </w:r>
    </w:p>
    <w:p w:rsidR="00000000" w:rsidDel="00000000" w:rsidP="00000000" w:rsidRDefault="00000000" w:rsidRPr="00000000" w14:paraId="00000012">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jc w:val="both"/>
        <w:rPr>
          <w:rFonts w:ascii="Poppins" w:cs="Poppins" w:eastAsia="Poppins" w:hAnsi="Poppins"/>
          <w:color w:val="36364a"/>
          <w:u w:val="none"/>
        </w:rPr>
      </w:pPr>
      <w:r w:rsidDel="00000000" w:rsidR="00000000" w:rsidRPr="00000000">
        <w:rPr>
          <w:rFonts w:ascii="Poppins" w:cs="Poppins" w:eastAsia="Poppins" w:hAnsi="Poppins"/>
          <w:b w:val="1"/>
          <w:bCs w:val="1"/>
          <w:color w:val="005a36"/>
          <w:rtl w:val="0"/>
        </w:rPr>
        <w:t xml:space="preserve">Lahendust</w:t>
      </w:r>
      <w:r w:rsidDel="00000000" w:rsidR="00000000" w:rsidRPr="00000000">
        <w:rPr>
          <w:rFonts w:ascii="Poppins" w:cs="Poppins" w:eastAsia="Poppins" w:hAnsi="Poppins"/>
          <w:color w:val="36364a"/>
          <w:rtl w:val="0"/>
        </w:rPr>
        <w:t xml:space="preserve"> — mis rakendus see on ja kuidas kasutab tehisaru.</w:t>
      </w:r>
      <w:r w:rsidDel="00000000" w:rsidR="00000000" w:rsidRPr="00000000">
        <w:rPr>
          <w:rtl w:val="0"/>
        </w:rPr>
      </w:r>
    </w:p>
    <w:p w:rsidR="00000000" w:rsidDel="00000000" w:rsidP="00000000" w:rsidRDefault="00000000" w:rsidRPr="00000000" w14:paraId="00000013">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jc w:val="both"/>
        <w:rPr>
          <w:rFonts w:ascii="Poppins" w:cs="Poppins" w:eastAsia="Poppins" w:hAnsi="Poppins"/>
          <w:color w:val="36364a"/>
          <w:u w:val="none"/>
        </w:rPr>
      </w:pPr>
      <w:r w:rsidDel="00000000" w:rsidR="00000000" w:rsidRPr="00000000">
        <w:rPr>
          <w:rFonts w:ascii="Poppins" w:cs="Poppins" w:eastAsia="Poppins" w:hAnsi="Poppins"/>
          <w:b w:val="1"/>
          <w:bCs w:val="1"/>
          <w:color w:val="005a36"/>
          <w:rtl w:val="0"/>
        </w:rPr>
        <w:t xml:space="preserve">Kuidas töötab</w:t>
      </w:r>
      <w:r w:rsidDel="00000000" w:rsidR="00000000" w:rsidRPr="00000000">
        <w:rPr>
          <w:rFonts w:ascii="Poppins" w:cs="Poppins" w:eastAsia="Poppins" w:hAnsi="Poppins"/>
          <w:color w:val="36364a"/>
          <w:rtl w:val="0"/>
        </w:rPr>
        <w:t xml:space="preserve"> — näidake samm-sammult, kuidas kasutaja rakendust päriselt kasutaks (siin võib kasutada nt tehisaru loodud pilti või skeemi).</w:t>
      </w:r>
      <w:r w:rsidDel="00000000" w:rsidR="00000000" w:rsidRPr="00000000">
        <w:rPr>
          <w:rtl w:val="0"/>
        </w:rPr>
      </w:r>
    </w:p>
    <w:p w:rsidR="00000000" w:rsidDel="00000000" w:rsidP="00000000" w:rsidRDefault="00000000" w:rsidRPr="00000000" w14:paraId="00000014">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jc w:val="both"/>
        <w:rPr>
          <w:rFonts w:ascii="Poppins" w:cs="Poppins" w:eastAsia="Poppins" w:hAnsi="Poppins"/>
          <w:color w:val="36364a"/>
          <w:u w:val="none"/>
        </w:rPr>
      </w:pPr>
      <w:r w:rsidDel="00000000" w:rsidR="00000000" w:rsidRPr="00000000">
        <w:rPr>
          <w:rFonts w:ascii="Poppins" w:cs="Poppins" w:eastAsia="Poppins" w:hAnsi="Poppins"/>
          <w:b w:val="1"/>
          <w:bCs w:val="1"/>
          <w:color w:val="005a36"/>
          <w:rtl w:val="0"/>
        </w:rPr>
        <w:t xml:space="preserve">Miks see toimib</w:t>
      </w:r>
      <w:r w:rsidDel="00000000" w:rsidR="00000000" w:rsidRPr="00000000">
        <w:rPr>
          <w:rFonts w:ascii="Poppins" w:cs="Poppins" w:eastAsia="Poppins" w:hAnsi="Poppins"/>
          <w:color w:val="36364a"/>
          <w:rtl w:val="0"/>
        </w:rPr>
        <w:t xml:space="preserve"> — selgitus, mis teeb teie lahenduse heaks.</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Fonts w:ascii="Poppins" w:cs="Poppins" w:eastAsia="Poppins" w:hAnsi="Poppins"/>
          <w:color w:val="36364a"/>
          <w:rtl w:val="0"/>
        </w:rPr>
        <w:t xml:space="preserve">4) Esitlega oma ideed teistele rühmadele.</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36364a"/>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pPr>
    <w:r w:rsidDel="00000000" w:rsidR="00000000" w:rsidRPr="00000000">
      <w:rPr>
        <w:rFonts w:ascii="Poppins" w:cs="Poppins" w:eastAsia="Poppins" w:hAnsi="Poppins"/>
        <w:color w:val="36364a"/>
      </w:rPr>
      <w:drawing>
        <wp:inline distB="114300" distT="114300" distL="114300" distR="114300">
          <wp:extent cx="5943600" cy="1549400"/>
          <wp:effectExtent b="0" l="0" r="0" t="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943600" cy="15494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-157155</wp:posOffset>
          </wp:positionV>
          <wp:extent cx="1466850" cy="486005"/>
          <wp:effectExtent b="0" l="0" r="0" t="0"/>
          <wp:wrapNone/>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466850" cy="4860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1r2nEKnWWR3w1GZrdmZ00FPwA==">CgMxLjA4AHIhMWEtcU5rRTVNYzRfZXV5TGwwV3VKWjI0XzRDVXNGdUZ3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