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b w:val="1"/>
          <w:bCs w:val="1"/>
          <w:sz w:val="24"/>
          <w:szCs w:val="24"/>
        </w:rPr>
      </w:pPr>
      <w:r w:rsidDel="00000000" w:rsidR="00000000" w:rsidRPr="00000000">
        <w:rPr>
          <w:rtl w:val="0"/>
        </w:rPr>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b w:val="1"/>
          <w:bCs w:val="1"/>
          <w:sz w:val="24"/>
          <w:szCs w:val="24"/>
        </w:rPr>
      </w:pPr>
      <w:r w:rsidDel="00000000" w:rsidR="00000000" w:rsidRPr="00000000">
        <w:rPr>
          <w:rtl w:val="0"/>
        </w:rPr>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005a36"/>
          <w:sz w:val="24"/>
          <w:szCs w:val="24"/>
        </w:rPr>
      </w:pPr>
      <w:r w:rsidDel="00000000" w:rsidR="00000000" w:rsidRPr="00000000">
        <w:rPr>
          <w:b w:val="1"/>
          <w:bCs w:val="1"/>
          <w:sz w:val="24"/>
          <w:szCs w:val="24"/>
        </w:rPr>
        <w:drawing>
          <wp:anchor allowOverlap="1" behindDoc="0" distB="114300" distT="114300" distL="114300" distR="114300" hidden="0" layoutInCell="1" locked="0" relativeHeight="0" simplePos="0">
            <wp:simplePos x="0" y="0"/>
            <wp:positionH relativeFrom="page">
              <wp:posOffset>6076950</wp:posOffset>
            </wp:positionH>
            <wp:positionV relativeFrom="page">
              <wp:posOffset>171450</wp:posOffset>
            </wp:positionV>
            <wp:extent cx="1395413" cy="745008"/>
            <wp:effectExtent b="0" l="0" r="0" t="0"/>
            <wp:wrapNone/>
            <wp:docPr id="30"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395413" cy="745008"/>
                    </a:xfrm>
                    <a:prstGeom prst="rect"/>
                    <a:ln/>
                  </pic:spPr>
                </pic:pic>
              </a:graphicData>
            </a:graphic>
          </wp:anchor>
        </w:drawing>
      </w:r>
      <w:r w:rsidDel="00000000" w:rsidR="00000000" w:rsidRPr="00000000">
        <w:rPr>
          <w:rFonts w:ascii="Poppins" w:cs="Poppins" w:eastAsia="Poppins" w:hAnsi="Poppins"/>
          <w:b w:val="1"/>
          <w:bCs w:val="1"/>
          <w:color w:val="005a36"/>
          <w:sz w:val="24"/>
          <w:szCs w:val="24"/>
          <w:rtl w:val="0"/>
        </w:rPr>
        <w:t xml:space="preserve">Tööleht “Kas tuleviku õpetaja on tehisaru?”</w:t>
      </w:r>
    </w:p>
    <w:p w:rsidR="00000000" w:rsidDel="00000000" w:rsidP="00000000" w:rsidRDefault="00000000" w:rsidRPr="00000000" w14:paraId="00000004">
      <w:pPr>
        <w:pBdr>
          <w:top w:color="000000" w:space="0" w:sz="0" w:val="none"/>
          <w:bottom w:color="000000" w:space="0" w:sz="0" w:val="none"/>
          <w:right w:color="000000" w:space="0" w:sz="0" w:val="none"/>
          <w:between w:color="000000" w:space="0" w:sz="0" w:val="none"/>
        </w:pBdr>
        <w:spacing w:line="216" w:lineRule="auto"/>
        <w:jc w:val="both"/>
        <w:rPr>
          <w:rFonts w:ascii="Poppins" w:cs="Poppins" w:eastAsia="Poppins" w:hAnsi="Poppins"/>
          <w:color w:val="36364a"/>
        </w:rPr>
      </w:pPr>
      <w:r w:rsidDel="00000000" w:rsidR="00000000" w:rsidRPr="00000000">
        <w:rPr>
          <w:rtl w:val="0"/>
        </w:rPr>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005a36"/>
        </w:rPr>
      </w:pPr>
      <w:r w:rsidDel="00000000" w:rsidR="00000000" w:rsidRPr="00000000">
        <w:rPr>
          <w:rFonts w:ascii="Poppins" w:cs="Poppins" w:eastAsia="Poppins" w:hAnsi="Poppins"/>
          <w:b w:val="1"/>
          <w:bCs w:val="1"/>
          <w:color w:val="005a36"/>
          <w:rtl w:val="0"/>
        </w:rPr>
        <w:t xml:space="preserve">ENNE VIDEO VAATAMIST</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Pange koos paarilisega kirja kõik ülesanded, mis teie meelest kuuluvad õpetajatöö juurde. Valige kaks, mis teie hinnangul võtavad kõige rohkem aega. Arutage õpetajaga, kas teie valikud kattuvad tema kogemusega. </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Fonts w:ascii="Poppins" w:cs="Poppins" w:eastAsia="Poppins" w:hAnsi="Poppins"/>
          <w:b w:val="1"/>
          <w:bCs w:val="1"/>
          <w:color w:val="36364a"/>
          <w:rtl w:val="0"/>
        </w:rPr>
        <w:t xml:space="preserve">Õpetaja tööülesanded </w:t>
      </w: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005a36"/>
        </w:rPr>
      </w:pPr>
      <w:r w:rsidDel="00000000" w:rsidR="00000000" w:rsidRPr="00000000">
        <w:rPr>
          <w:rFonts w:ascii="Poppins" w:cs="Poppins" w:eastAsia="Poppins" w:hAnsi="Poppins"/>
          <w:b w:val="1"/>
          <w:bCs w:val="1"/>
          <w:color w:val="005a36"/>
          <w:rtl w:val="0"/>
        </w:rPr>
        <w:t xml:space="preserve">PÄRAST VIDEO VAATAMIST </w:t>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1. Rühmatöö</w:t>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Fonts w:ascii="Poppins" w:cs="Poppins" w:eastAsia="Poppins" w:hAnsi="Poppins"/>
          <w:color w:val="36364a"/>
          <w:rtl w:val="0"/>
        </w:rPr>
        <w:t xml:space="preserve">Moodustage 3–4-liikmelised rühmad. </w:t>
      </w:r>
    </w:p>
    <w:p w:rsidR="00000000" w:rsidDel="00000000" w:rsidP="00000000" w:rsidRDefault="00000000" w:rsidRPr="00000000" w14:paraId="00000012">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Poppins" w:cs="Poppins" w:eastAsia="Poppins" w:hAnsi="Poppins"/>
        </w:rPr>
      </w:pPr>
      <w:r w:rsidDel="00000000" w:rsidR="00000000" w:rsidRPr="00000000">
        <w:rPr>
          <w:rFonts w:ascii="Poppins" w:cs="Poppins" w:eastAsia="Poppins" w:hAnsi="Poppins"/>
          <w:color w:val="36364a"/>
          <w:rtl w:val="0"/>
        </w:rPr>
        <w:t xml:space="preserve">Teie rühm peab andma 5. klassile 45-minutilise ajalootunni. Valige rühmaga üks teemadest, mida õpetama asute: </w:t>
      </w:r>
      <w:r w:rsidDel="00000000" w:rsidR="00000000" w:rsidRPr="00000000">
        <w:rPr>
          <w:rFonts w:ascii="Poppins" w:cs="Poppins" w:eastAsia="Poppins" w:hAnsi="Poppins"/>
          <w:color w:val="005a36"/>
          <w:rtl w:val="0"/>
        </w:rPr>
        <w:t xml:space="preserve">Eesti muinasaeg, vanaaeg, Eesti keskaeg, uusaeg, Eesti iseseseisvumine, Eesti taasiseseisvumine.</w:t>
      </w:r>
      <w:r w:rsidDel="00000000" w:rsidR="00000000" w:rsidRPr="00000000">
        <w:rPr>
          <w:rFonts w:ascii="Poppins" w:cs="Poppins" w:eastAsia="Poppins" w:hAnsi="Poppins"/>
          <w:i w:val="1"/>
          <w:iCs w:val="1"/>
          <w:color w:val="36364a"/>
          <w:rtl w:val="0"/>
        </w:rPr>
        <w:t xml:space="preserve"> </w:t>
      </w:r>
      <w:r w:rsidDel="00000000" w:rsidR="00000000" w:rsidRPr="00000000">
        <w:rPr>
          <w:rtl w:val="0"/>
        </w:rPr>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color w:val="005a36"/>
        </w:rPr>
      </w:pPr>
      <w:r w:rsidDel="00000000" w:rsidR="00000000" w:rsidRPr="00000000">
        <w:rPr>
          <w:rtl w:val="0"/>
        </w:rPr>
      </w:r>
    </w:p>
    <w:p w:rsidR="00000000" w:rsidDel="00000000" w:rsidP="00000000" w:rsidRDefault="00000000" w:rsidRPr="00000000" w14:paraId="00000014">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Poppins" w:cs="Poppins" w:eastAsia="Poppins" w:hAnsi="Poppins"/>
          <w:color w:val="36364a"/>
        </w:rPr>
      </w:pPr>
      <w:r w:rsidDel="00000000" w:rsidR="00000000" w:rsidRPr="00000000">
        <w:rPr>
          <w:rFonts w:ascii="Poppins" w:cs="Poppins" w:eastAsia="Poppins" w:hAnsi="Poppins"/>
          <w:color w:val="36364a"/>
          <w:rtl w:val="0"/>
        </w:rPr>
        <w:t xml:space="preserve">Hea õpetaja tunneb alusmaterjali väga hästi. Kui tuttav on teile valitud teema? Proovige valitud teema endale tehisaru abil selgemaks teha või meelde tuletada. Mõelge, kuidas luua viip, mis annaks usaldusväärset infot. </w:t>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Poppins" w:cs="Poppins" w:eastAsia="Poppins" w:hAnsi="Poppins"/>
          <w:color w:val="005a36"/>
        </w:rPr>
      </w:pPr>
      <w:r w:rsidDel="00000000" w:rsidR="00000000" w:rsidRPr="00000000">
        <w:rPr>
          <w:rtl w:val="0"/>
        </w:rPr>
      </w:r>
    </w:p>
    <w:p w:rsidR="00000000" w:rsidDel="00000000" w:rsidP="00000000" w:rsidRDefault="00000000" w:rsidRPr="00000000" w14:paraId="00000016">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Poppins" w:cs="Poppins" w:eastAsia="Poppins" w:hAnsi="Poppins"/>
          <w:color w:val="36364a"/>
        </w:rPr>
      </w:pPr>
      <w:r w:rsidDel="00000000" w:rsidR="00000000" w:rsidRPr="00000000">
        <w:rPr>
          <w:rFonts w:ascii="Poppins" w:cs="Poppins" w:eastAsia="Poppins" w:hAnsi="Poppins"/>
          <w:color w:val="36364a"/>
          <w:rtl w:val="0"/>
        </w:rPr>
        <w:t xml:space="preserve">Kui tunnete, et olete teema endale selgeks teinud, siis looge tehisaru abiga samal teemal slaidiesitlus. Programmi, millega esitlust teete, võite ise valida (tuleta meelde, mis variandid videost läbi käisid). Hinnake, kas esitluses esineb vigu? Kas esitlus on 5. klassile arusaadav?</w:t>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firstLine="0"/>
        <w:rPr>
          <w:rFonts w:ascii="Poppins" w:cs="Poppins" w:eastAsia="Poppins" w:hAnsi="Poppins"/>
          <w:color w:val="005a36"/>
        </w:rPr>
      </w:pPr>
      <w:r w:rsidDel="00000000" w:rsidR="00000000" w:rsidRPr="00000000">
        <w:rPr>
          <w:rtl w:val="0"/>
        </w:rPr>
      </w:r>
    </w:p>
    <w:p w:rsidR="00000000" w:rsidDel="00000000" w:rsidP="00000000" w:rsidRDefault="00000000" w:rsidRPr="00000000" w14:paraId="00000018">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Poppins" w:cs="Poppins" w:eastAsia="Poppins" w:hAnsi="Poppins"/>
          <w:color w:val="36364a"/>
        </w:rPr>
      </w:pPr>
      <w:r w:rsidDel="00000000" w:rsidR="00000000" w:rsidRPr="00000000">
        <w:rPr>
          <w:rFonts w:ascii="Poppins" w:cs="Poppins" w:eastAsia="Poppins" w:hAnsi="Poppins"/>
          <w:color w:val="36364a"/>
          <w:rtl w:val="0"/>
        </w:rPr>
        <w:t xml:space="preserve">Õppimise järel on tark teemat kinnistada. Looge tunni juurde tööleht, mida õpilased saaksid kasutada õpitu kordamiseks ja teadmiste kinnistamiseks. Töölehel peab olema vähemalt 3 ülesannet. Proovige, kuidas saaks tehisaru ülesannete loomisel abiks olla. Kui eelistate töölehe puhul tehisaru mitte kasutada, siis saate ülesanded panna kirja siin: </w:t>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3600" w:firstLine="720"/>
        <w:jc w:val="left"/>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3600" w:firstLine="0"/>
        <w:jc w:val="left"/>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       TÖÖLEHT </w:t>
      </w:r>
    </w:p>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1E">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1F">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2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24">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2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26">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29">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2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2F">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3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3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144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0" w:firstLine="0"/>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34">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Poppins" w:cs="Poppins" w:eastAsia="Poppins" w:hAnsi="Poppins"/>
          <w:color w:val="36364a"/>
        </w:rPr>
      </w:pPr>
      <w:r w:rsidDel="00000000" w:rsidR="00000000" w:rsidRPr="00000000">
        <w:rPr>
          <w:rFonts w:ascii="Poppins" w:cs="Poppins" w:eastAsia="Poppins" w:hAnsi="Poppins"/>
          <w:color w:val="36364a"/>
          <w:rtl w:val="0"/>
        </w:rPr>
        <w:t xml:space="preserve">Näidake oma slaidiesitlust ka teistele klassikaaslastele. Tutvustage, millised ülesanded tunni juurde välja mõtlesite (või näidake visuaale, kui palusite selle tehisarul luua). </w:t>
      </w:r>
    </w:p>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tl w:val="0"/>
        </w:rPr>
      </w:r>
    </w:p>
    <w:p w:rsidR="00000000" w:rsidDel="00000000" w:rsidP="00000000" w:rsidRDefault="00000000" w:rsidRPr="00000000" w14:paraId="00000036">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133350</wp:posOffset>
            </wp:positionH>
            <wp:positionV relativeFrom="paragraph">
              <wp:posOffset>695325</wp:posOffset>
            </wp:positionV>
            <wp:extent cx="5943600" cy="1549400"/>
            <wp:effectExtent b="0" l="0" r="0" t="0"/>
            <wp:wrapNone/>
            <wp:docPr id="29"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943600" cy="1549400"/>
                    </a:xfrm>
                    <a:prstGeom prst="rect"/>
                    <a:ln/>
                  </pic:spPr>
                </pic:pic>
              </a:graphicData>
            </a:graphic>
          </wp:anchor>
        </w:drawing>
      </w:r>
    </w:p>
    <w:sectPr>
      <w:headerReference r:id="rId9" w:type="default"/>
      <w:headerReference r:id="rId10" w:type="first"/>
      <w:footerReference r:id="rId11" w:type="default"/>
      <w:footerReference r:id="rId12"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3695700</wp:posOffset>
          </wp:positionH>
          <wp:positionV relativeFrom="paragraph">
            <wp:posOffset>-157155</wp:posOffset>
          </wp:positionV>
          <wp:extent cx="1466850" cy="486005"/>
          <wp:effectExtent b="0" l="0" r="0" t="0"/>
          <wp:wrapNone/>
          <wp:docPr id="3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66850" cy="48600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uUDkcpKvqv7GZlgpRgUb+FH0cg==">CgMxLjA4AHIhMThCVVQ5RkdScVVpbnEtWnlLME9EU2xfOHRoQkg5RG9S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